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574867" w14:textId="0B8B8E59" w:rsidR="00F24901" w:rsidRPr="00DB1E3C" w:rsidRDefault="00DB1E3C" w:rsidP="00DB1E3C">
      <w:pPr>
        <w:shd w:val="clear" w:color="auto" w:fill="FFFFFF"/>
        <w:spacing w:before="100" w:beforeAutospacing="1" w:after="100" w:afterAutospacing="1" w:line="240" w:lineRule="auto"/>
        <w:jc w:val="center"/>
        <w:outlineLvl w:val="0"/>
        <w:rPr>
          <w:rFonts w:ascii="David" w:eastAsia="Times New Roman" w:hAnsi="David" w:cs="David"/>
          <w:kern w:val="36"/>
          <w:sz w:val="28"/>
          <w:szCs w:val="28"/>
          <w:u w:val="single"/>
          <w:rtl/>
        </w:rPr>
      </w:pPr>
      <w:r w:rsidRPr="00DB1E3C">
        <w:rPr>
          <w:rFonts w:ascii="David" w:eastAsia="Times New Roman" w:hAnsi="David" w:cs="David"/>
          <w:kern w:val="36"/>
          <w:sz w:val="28"/>
          <w:szCs w:val="28"/>
          <w:u w:val="single"/>
          <w:rtl/>
        </w:rPr>
        <w:t>מכרז ממוכן מהיר 06-2023 לאספקה, התקנה ותחזוקה של מערכות בטחון והסדרי מיגון למשרדי הפרקליטות הפלילית ברחוב עוזי חסון ירושלים</w:t>
      </w:r>
    </w:p>
    <w:p w14:paraId="370AA656" w14:textId="2E9BF534" w:rsidR="00DB1E3C" w:rsidRDefault="00DB1E3C" w:rsidP="00D00464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tbl>
      <w:tblPr>
        <w:tblStyle w:val="a3"/>
        <w:bidiVisual/>
        <w:tblW w:w="8926" w:type="dxa"/>
        <w:tblLook w:val="04A0" w:firstRow="1" w:lastRow="0" w:firstColumn="1" w:lastColumn="0" w:noHBand="0" w:noVBand="1"/>
      </w:tblPr>
      <w:tblGrid>
        <w:gridCol w:w="910"/>
        <w:gridCol w:w="3827"/>
        <w:gridCol w:w="4189"/>
      </w:tblGrid>
      <w:tr w:rsidR="00DB1E3C" w14:paraId="305E4A2D" w14:textId="77777777" w:rsidTr="00DB1E3C">
        <w:trPr>
          <w:trHeight w:val="853"/>
        </w:trPr>
        <w:tc>
          <w:tcPr>
            <w:tcW w:w="910" w:type="dxa"/>
          </w:tcPr>
          <w:p w14:paraId="233726AE" w14:textId="77777777" w:rsidR="00DB1E3C" w:rsidRDefault="00DB1E3C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827" w:type="dxa"/>
          </w:tcPr>
          <w:p w14:paraId="15D39969" w14:textId="5C913182" w:rsidR="00DB1E3C" w:rsidRDefault="00DB1E3C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שאלה </w:t>
            </w:r>
          </w:p>
        </w:tc>
        <w:tc>
          <w:tcPr>
            <w:tcW w:w="4189" w:type="dxa"/>
          </w:tcPr>
          <w:p w14:paraId="71B10D76" w14:textId="1E29123E" w:rsidR="00DB1E3C" w:rsidRDefault="00DB1E3C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מענה </w:t>
            </w:r>
          </w:p>
        </w:tc>
      </w:tr>
      <w:tr w:rsidR="00DB1E3C" w14:paraId="7FD6D729" w14:textId="77777777" w:rsidTr="00DB1E3C">
        <w:trPr>
          <w:trHeight w:val="890"/>
        </w:trPr>
        <w:tc>
          <w:tcPr>
            <w:tcW w:w="910" w:type="dxa"/>
          </w:tcPr>
          <w:p w14:paraId="2C505FD0" w14:textId="6A661457" w:rsidR="00DB1E3C" w:rsidRDefault="00DB1E3C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</w:t>
            </w:r>
          </w:p>
        </w:tc>
        <w:tc>
          <w:tcPr>
            <w:tcW w:w="3827" w:type="dxa"/>
          </w:tcPr>
          <w:p w14:paraId="66590D0D" w14:textId="77777777" w:rsidR="00DB1E3C" w:rsidRPr="00DB1E3C" w:rsidRDefault="00DB1E3C" w:rsidP="00DB1E3C">
            <w:pPr>
              <w:rPr>
                <w:rFonts w:eastAsia="Times New Roman"/>
              </w:rPr>
            </w:pPr>
            <w:r w:rsidRPr="00DB1E3C">
              <w:rPr>
                <w:rFonts w:ascii="Gisha" w:eastAsia="Times New Roman" w:hAnsi="Gisha" w:cs="Gisha"/>
                <w:rtl/>
              </w:rPr>
              <w:t>בסעיף 5.2.2. כתוב "</w:t>
            </w:r>
            <w:r w:rsidRPr="00DB1E3C">
              <w:rPr>
                <w:rFonts w:ascii="David" w:eastAsia="Times New Roman" w:hAnsi="David" w:cs="David"/>
                <w:rtl/>
              </w:rPr>
              <w:t>המצלמות יהיו מתוצרת ארה"ב, אירופה ויפן בלבד, מיצרן מוכר שאושר על ידי המזמין. מצלמות מיצרנים נוספים מחייבות אישור יועץ הביטחון"</w:t>
            </w:r>
            <w:r w:rsidRPr="00DB1E3C">
              <w:rPr>
                <w:rFonts w:eastAsia="Times New Roman" w:hint="cs"/>
                <w:rtl/>
              </w:rPr>
              <w:t xml:space="preserve"> </w:t>
            </w:r>
            <w:r w:rsidRPr="00DB1E3C">
              <w:rPr>
                <w:rFonts w:ascii="Gisha" w:eastAsia="Times New Roman" w:hAnsi="Gisha" w:cs="Gisha"/>
                <w:rtl/>
              </w:rPr>
              <w:t>מנגד, בכתב הכמויות מפורטים דגמים של</w:t>
            </w:r>
            <w:r w:rsidRPr="00DB1E3C">
              <w:rPr>
                <w:rFonts w:eastAsia="Times New Roman" w:hint="cs"/>
                <w:rtl/>
              </w:rPr>
              <w:t xml:space="preserve"> </w:t>
            </w:r>
            <w:r w:rsidRPr="00DB1E3C">
              <w:rPr>
                <w:rFonts w:ascii="Gisha" w:eastAsia="Times New Roman" w:hAnsi="Gisha" w:cs="Gisha"/>
              </w:rPr>
              <w:t>Hikvision</w:t>
            </w:r>
            <w:r w:rsidRPr="00DB1E3C">
              <w:rPr>
                <w:rFonts w:ascii="Gisha" w:eastAsia="Times New Roman" w:hAnsi="Gisha" w:cs="Gisha"/>
                <w:rtl/>
              </w:rPr>
              <w:t xml:space="preserve"> </w:t>
            </w:r>
            <w:r w:rsidRPr="00DB1E3C">
              <w:rPr>
                <w:rFonts w:ascii="Gisha" w:eastAsia="Times New Roman" w:hAnsi="Gisha" w:cs="Gisha" w:hint="cs"/>
                <w:rtl/>
              </w:rPr>
              <w:t>– סותר את הסעיף.</w:t>
            </w:r>
          </w:p>
          <w:p w14:paraId="227882A2" w14:textId="77777777" w:rsidR="00DB1E3C" w:rsidRPr="00DB1E3C" w:rsidRDefault="00DB1E3C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189" w:type="dxa"/>
          </w:tcPr>
          <w:p w14:paraId="0438530D" w14:textId="71AE6A5D" w:rsidR="00FF23BB" w:rsidRPr="00CD5135" w:rsidRDefault="00CD5135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המשרד מהבהיר כי ניתן להציע מצלמות מתוצרת </w:t>
            </w:r>
            <w:r w:rsidRPr="00DB1E3C">
              <w:rPr>
                <w:rFonts w:ascii="Gisha" w:eastAsia="Times New Roman" w:hAnsi="Gisha" w:cs="Gisha"/>
              </w:rPr>
              <w:t>Hikvision</w:t>
            </w:r>
            <w:r w:rsidR="00D02B93">
              <w:rPr>
                <w:rFonts w:ascii="David" w:hAnsi="David" w:cs="David" w:hint="cs"/>
                <w:sz w:val="24"/>
                <w:szCs w:val="24"/>
                <w:rtl/>
              </w:rPr>
              <w:t xml:space="preserve"> כפי שנכתב בכתב הכמויות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. </w:t>
            </w:r>
          </w:p>
        </w:tc>
      </w:tr>
      <w:tr w:rsidR="00DB1E3C" w14:paraId="52FA882C" w14:textId="77777777" w:rsidTr="00DB1E3C">
        <w:trPr>
          <w:trHeight w:val="853"/>
        </w:trPr>
        <w:tc>
          <w:tcPr>
            <w:tcW w:w="910" w:type="dxa"/>
          </w:tcPr>
          <w:p w14:paraId="70093DFF" w14:textId="69273501" w:rsidR="00DB1E3C" w:rsidRDefault="00DB1E3C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</w:t>
            </w:r>
          </w:p>
        </w:tc>
        <w:tc>
          <w:tcPr>
            <w:tcW w:w="3827" w:type="dxa"/>
          </w:tcPr>
          <w:p w14:paraId="48181852" w14:textId="77777777" w:rsidR="00DB1E3C" w:rsidRPr="00DB1E3C" w:rsidRDefault="00DB1E3C" w:rsidP="00DB1E3C">
            <w:pPr>
              <w:rPr>
                <w:rFonts w:eastAsia="Times New Roman"/>
              </w:rPr>
            </w:pPr>
            <w:r w:rsidRPr="00DB1E3C">
              <w:rPr>
                <w:rFonts w:ascii="Gisha" w:eastAsia="Times New Roman" w:hAnsi="Gisha" w:cs="Gisha"/>
                <w:rtl/>
              </w:rPr>
              <w:t>כנ"ל לגבי אינטרקום (סעיף 6 בכתב הכמויות) – מצוינים דגמים של מערכת</w:t>
            </w:r>
            <w:r w:rsidRPr="00DB1E3C">
              <w:rPr>
                <w:rFonts w:eastAsia="Times New Roman" w:hint="cs"/>
                <w:rtl/>
              </w:rPr>
              <w:t xml:space="preserve"> </w:t>
            </w:r>
            <w:r w:rsidRPr="00DB1E3C">
              <w:rPr>
                <w:rFonts w:ascii="Gisha" w:eastAsia="Times New Roman" w:hAnsi="Gisha" w:cs="Gisha"/>
              </w:rPr>
              <w:t>Dahua</w:t>
            </w:r>
          </w:p>
          <w:p w14:paraId="2D9C5474" w14:textId="77777777" w:rsidR="00DB1E3C" w:rsidRPr="00DB1E3C" w:rsidRDefault="00DB1E3C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189" w:type="dxa"/>
          </w:tcPr>
          <w:p w14:paraId="03B89E6C" w14:textId="32775153" w:rsidR="00FF23BB" w:rsidRPr="00443785" w:rsidRDefault="00443785" w:rsidP="00FF23BB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יובהר כי ניתן להציע מוצר של </w:t>
            </w:r>
            <w:r w:rsidRPr="00DB1E3C">
              <w:rPr>
                <w:rFonts w:ascii="Gisha" w:eastAsia="Times New Roman" w:hAnsi="Gisha" w:cs="Gisha"/>
              </w:rPr>
              <w:t>Dahua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 כפי שנכתב בכתב הכמויות. </w:t>
            </w:r>
          </w:p>
          <w:p w14:paraId="6160A082" w14:textId="77777777" w:rsidR="00DB1E3C" w:rsidRDefault="00DB1E3C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DB1E3C" w14:paraId="00BE3FAD" w14:textId="77777777" w:rsidTr="00DB1E3C">
        <w:trPr>
          <w:trHeight w:val="853"/>
        </w:trPr>
        <w:tc>
          <w:tcPr>
            <w:tcW w:w="910" w:type="dxa"/>
          </w:tcPr>
          <w:p w14:paraId="7046DDDE" w14:textId="20295AAE" w:rsidR="00DB1E3C" w:rsidRDefault="00DB1E3C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3</w:t>
            </w:r>
          </w:p>
        </w:tc>
        <w:tc>
          <w:tcPr>
            <w:tcW w:w="3827" w:type="dxa"/>
          </w:tcPr>
          <w:p w14:paraId="3ABAD394" w14:textId="77777777" w:rsidR="00DB1E3C" w:rsidRPr="00DB1E3C" w:rsidRDefault="00DB1E3C" w:rsidP="00DB1E3C">
            <w:pPr>
              <w:rPr>
                <w:rFonts w:eastAsia="Times New Roman"/>
              </w:rPr>
            </w:pPr>
            <w:r w:rsidRPr="00DB1E3C">
              <w:rPr>
                <w:rFonts w:ascii="Gisha" w:eastAsia="Times New Roman" w:hAnsi="Gisha" w:cs="Gisha"/>
                <w:rtl/>
              </w:rPr>
              <w:t>סעיפים 9.1 עד 9.10 מתייחסים לעבודות כלליות של תשתיות ואין לתת עליהם מחיר שכן הם נכללים במכרז קיים (</w:t>
            </w:r>
            <w:proofErr w:type="spellStart"/>
            <w:r w:rsidRPr="00DB1E3C">
              <w:rPr>
                <w:rFonts w:ascii="Gisha" w:eastAsia="Times New Roman" w:hAnsi="Gisha" w:cs="Gisha"/>
                <w:rtl/>
              </w:rPr>
              <w:t>חשכ"ל</w:t>
            </w:r>
            <w:proofErr w:type="spellEnd"/>
            <w:r w:rsidRPr="00DB1E3C">
              <w:rPr>
                <w:rFonts w:ascii="Gisha" w:eastAsia="Times New Roman" w:hAnsi="Gisha" w:cs="Gisha"/>
                <w:rtl/>
              </w:rPr>
              <w:t xml:space="preserve">). האם מכרז </w:t>
            </w:r>
            <w:proofErr w:type="spellStart"/>
            <w:r w:rsidRPr="00DB1E3C">
              <w:rPr>
                <w:rFonts w:ascii="Gisha" w:eastAsia="Times New Roman" w:hAnsi="Gisha" w:cs="Gisha"/>
                <w:rtl/>
              </w:rPr>
              <w:t>חשכ"ל</w:t>
            </w:r>
            <w:proofErr w:type="spellEnd"/>
            <w:r w:rsidRPr="00DB1E3C">
              <w:rPr>
                <w:rFonts w:ascii="Gisha" w:eastAsia="Times New Roman" w:hAnsi="Gisha" w:cs="Gisha"/>
                <w:rtl/>
              </w:rPr>
              <w:t xml:space="preserve"> כולל רק את הציוד או גם את פריסת כבילה והצינורות בפועל?</w:t>
            </w:r>
          </w:p>
          <w:p w14:paraId="69BA7E57" w14:textId="77777777" w:rsidR="00DB1E3C" w:rsidRPr="00DB1E3C" w:rsidRDefault="00DB1E3C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4189" w:type="dxa"/>
          </w:tcPr>
          <w:p w14:paraId="500F0CC8" w14:textId="69634FA7" w:rsidR="00443785" w:rsidRPr="00443785" w:rsidRDefault="00443785" w:rsidP="00443785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443785">
              <w:rPr>
                <w:rFonts w:ascii="David" w:hAnsi="David" w:cs="David"/>
                <w:sz w:val="24"/>
                <w:szCs w:val="24"/>
                <w:rtl/>
              </w:rPr>
              <w:t xml:space="preserve">המכרז כולל אספקה והתקנה לכל הפריטים במחיר שמפורסם בהוראת </w:t>
            </w:r>
            <w:proofErr w:type="spellStart"/>
            <w:r w:rsidRPr="00443785">
              <w:rPr>
                <w:rFonts w:ascii="David" w:hAnsi="David" w:cs="David"/>
                <w:sz w:val="24"/>
                <w:szCs w:val="24"/>
                <w:rtl/>
              </w:rPr>
              <w:t>התכ"ם</w:t>
            </w:r>
            <w:proofErr w:type="spellEnd"/>
            <w:r w:rsidRPr="00443785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  <w:p w14:paraId="6C6A29FF" w14:textId="77777777" w:rsidR="00443785" w:rsidRPr="00443785" w:rsidRDefault="00443785" w:rsidP="00443785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328DB0A4" w14:textId="1611D389" w:rsidR="00DB1E3C" w:rsidRDefault="00DB1E3C" w:rsidP="00443785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</w:tr>
      <w:tr w:rsidR="00DB1E3C" w14:paraId="4ED8F13C" w14:textId="77777777" w:rsidTr="00DB1E3C">
        <w:trPr>
          <w:trHeight w:val="853"/>
        </w:trPr>
        <w:tc>
          <w:tcPr>
            <w:tcW w:w="910" w:type="dxa"/>
          </w:tcPr>
          <w:p w14:paraId="656EE2C1" w14:textId="6D888D97" w:rsidR="00DB1E3C" w:rsidRDefault="00DB1E3C" w:rsidP="00D00464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4</w:t>
            </w:r>
          </w:p>
        </w:tc>
        <w:tc>
          <w:tcPr>
            <w:tcW w:w="3827" w:type="dxa"/>
          </w:tcPr>
          <w:p w14:paraId="24964F7C" w14:textId="4611908F" w:rsidR="00DB1E3C" w:rsidRPr="00DB1E3C" w:rsidRDefault="00DB1E3C" w:rsidP="00DB1E3C">
            <w:pPr>
              <w:rPr>
                <w:rFonts w:eastAsia="Times New Roman"/>
              </w:rPr>
            </w:pPr>
            <w:r w:rsidRPr="00DB1E3C">
              <w:rPr>
                <w:rFonts w:ascii="Gisha" w:eastAsia="Times New Roman" w:hAnsi="Gisha" w:cs="Gisha"/>
                <w:rtl/>
              </w:rPr>
              <w:t xml:space="preserve">במכרז </w:t>
            </w:r>
            <w:r w:rsidR="00FF23BB" w:rsidRPr="00DB1E3C">
              <w:rPr>
                <w:rFonts w:ascii="Gisha" w:eastAsia="Times New Roman" w:hAnsi="Gisha" w:cs="Gisha" w:hint="cs"/>
                <w:rtl/>
              </w:rPr>
              <w:t>מצוין</w:t>
            </w:r>
            <w:r w:rsidRPr="00DB1E3C">
              <w:rPr>
                <w:rFonts w:ascii="Gisha" w:eastAsia="Times New Roman" w:hAnsi="Gisha" w:cs="Gisha"/>
                <w:rtl/>
              </w:rPr>
              <w:t xml:space="preserve"> תקופת מתן אחריות של שנה בכמה סעיפים . אך במפגש מציעים נאמר כי זמן מתן האחריות הוא 3 שנים . מה זמן מתן האחריות ?</w:t>
            </w:r>
          </w:p>
          <w:p w14:paraId="69FE00FE" w14:textId="77777777" w:rsidR="00DB1E3C" w:rsidRPr="00DB1E3C" w:rsidRDefault="00DB1E3C" w:rsidP="00DB1E3C">
            <w:pPr>
              <w:rPr>
                <w:rFonts w:ascii="Gisha" w:eastAsia="Times New Roman" w:hAnsi="Gisha" w:cs="Gisha"/>
                <w:rtl/>
              </w:rPr>
            </w:pPr>
          </w:p>
        </w:tc>
        <w:tc>
          <w:tcPr>
            <w:tcW w:w="4189" w:type="dxa"/>
          </w:tcPr>
          <w:p w14:paraId="50790C47" w14:textId="00AE3823" w:rsidR="00DB1E3C" w:rsidRDefault="00443785" w:rsidP="00443785">
            <w:pPr>
              <w:spacing w:line="36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 xml:space="preserve">יובהר כי יש להיצמד לאמור במסמכי המכרז, קרי תקופת אחריות של שנה. </w:t>
            </w:r>
          </w:p>
        </w:tc>
      </w:tr>
    </w:tbl>
    <w:p w14:paraId="301A9C11" w14:textId="7495482C" w:rsidR="00DB1E3C" w:rsidRDefault="00DB1E3C" w:rsidP="00D00464">
      <w:pPr>
        <w:spacing w:line="360" w:lineRule="auto"/>
        <w:rPr>
          <w:rFonts w:ascii="David" w:hAnsi="David" w:cs="David"/>
          <w:sz w:val="24"/>
          <w:szCs w:val="24"/>
          <w:rtl/>
        </w:rPr>
      </w:pPr>
    </w:p>
    <w:p w14:paraId="1DFEC18A" w14:textId="515380DB" w:rsidR="00DB1E3C" w:rsidRPr="00DB1E3C" w:rsidRDefault="00DB1E3C" w:rsidP="00DB1E3C">
      <w:pPr>
        <w:rPr>
          <w:rFonts w:ascii="David" w:hAnsi="David" w:cs="David"/>
          <w:sz w:val="24"/>
          <w:szCs w:val="24"/>
          <w:rtl/>
        </w:rPr>
      </w:pPr>
    </w:p>
    <w:p w14:paraId="0B833478" w14:textId="43808A14" w:rsidR="00DB1E3C" w:rsidRPr="00DB1E3C" w:rsidRDefault="00DB1E3C" w:rsidP="00DB1E3C">
      <w:pPr>
        <w:rPr>
          <w:rFonts w:ascii="David" w:hAnsi="David" w:cs="David"/>
          <w:sz w:val="24"/>
          <w:szCs w:val="24"/>
          <w:rtl/>
        </w:rPr>
      </w:pPr>
    </w:p>
    <w:p w14:paraId="353DFABB" w14:textId="25C8AD21" w:rsidR="00DB1E3C" w:rsidRPr="00DB1E3C" w:rsidRDefault="00DB1E3C" w:rsidP="00DB1E3C">
      <w:pPr>
        <w:rPr>
          <w:rFonts w:ascii="David" w:hAnsi="David" w:cs="David"/>
          <w:sz w:val="24"/>
          <w:szCs w:val="24"/>
          <w:rtl/>
        </w:rPr>
      </w:pPr>
    </w:p>
    <w:p w14:paraId="1EA6929F" w14:textId="79F21363" w:rsidR="00DB1E3C" w:rsidRDefault="00DB1E3C" w:rsidP="00DB1E3C">
      <w:pPr>
        <w:tabs>
          <w:tab w:val="left" w:pos="6641"/>
        </w:tabs>
        <w:jc w:val="righ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ab/>
      </w:r>
      <w:r>
        <w:rPr>
          <w:rFonts w:ascii="David" w:hAnsi="David" w:cs="David" w:hint="cs"/>
          <w:sz w:val="24"/>
          <w:szCs w:val="24"/>
          <w:rtl/>
        </w:rPr>
        <w:t>ועדת מכרזים</w:t>
      </w:r>
    </w:p>
    <w:p w14:paraId="5FB1F7E5" w14:textId="497FF29E" w:rsidR="00DB1E3C" w:rsidRPr="00DB1E3C" w:rsidRDefault="00DB1E3C" w:rsidP="00DB1E3C">
      <w:pPr>
        <w:tabs>
          <w:tab w:val="left" w:pos="6341"/>
        </w:tabs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ab/>
      </w:r>
    </w:p>
    <w:sectPr w:rsidR="00DB1E3C" w:rsidRPr="00DB1E3C" w:rsidSect="00BA61A0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Gisha">
    <w:panose1 w:val="020B0502040204020203"/>
    <w:charset w:val="00"/>
    <w:family w:val="swiss"/>
    <w:pitch w:val="variable"/>
    <w:sig w:usb0="80000807" w:usb1="40000042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0656BC"/>
    <w:multiLevelType w:val="hybridMultilevel"/>
    <w:tmpl w:val="5792F3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E3C"/>
    <w:rsid w:val="00443785"/>
    <w:rsid w:val="00BA61A0"/>
    <w:rsid w:val="00CD5135"/>
    <w:rsid w:val="00D00464"/>
    <w:rsid w:val="00D02B93"/>
    <w:rsid w:val="00DB1E3C"/>
    <w:rsid w:val="00F24901"/>
    <w:rsid w:val="00FF2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499007"/>
  <w15:chartTrackingRefBased/>
  <w15:docId w15:val="{99F62257-5740-4C1C-B961-6E251997F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link w:val="10"/>
    <w:uiPriority w:val="9"/>
    <w:qFormat/>
    <w:rsid w:val="00DB1E3C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DB1E3C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table" w:styleId="a3">
    <w:name w:val="Table Grid"/>
    <w:basedOn w:val="a1"/>
    <w:uiPriority w:val="59"/>
    <w:rsid w:val="00DB1E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DB1E3C"/>
    <w:pPr>
      <w:spacing w:after="0" w:line="240" w:lineRule="auto"/>
      <w:ind w:left="720"/>
    </w:pPr>
    <w:rPr>
      <w:rFonts w:ascii="Calibri" w:hAnsi="Calibri" w:cs="Calibri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009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94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9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73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42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853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1021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Adi Reuven (rechesh)</dc:creator>
  <cp:keywords/>
  <dc:description/>
  <cp:lastModifiedBy>Nimrod Artzi</cp:lastModifiedBy>
  <cp:revision>2</cp:revision>
  <dcterms:created xsi:type="dcterms:W3CDTF">2023-09-11T10:42:00Z</dcterms:created>
  <dcterms:modified xsi:type="dcterms:W3CDTF">2023-09-11T10:42:00Z</dcterms:modified>
</cp:coreProperties>
</file>